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F72" w:rsidRPr="00E95F72" w:rsidRDefault="00E95F72" w:rsidP="00E95F72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hr-HR"/>
        </w:rPr>
      </w:pPr>
      <w:bookmarkStart w:id="0" w:name="_GoBack"/>
      <w:bookmarkEnd w:id="0"/>
      <w:r w:rsidRPr="00E95F72">
        <w:rPr>
          <w:rFonts w:ascii="Times New Roman" w:eastAsia="Times New Roman" w:hAnsi="Times New Roman" w:cs="Times New Roman"/>
          <w:b/>
          <w:bCs/>
          <w:lang w:eastAsia="hr-HR"/>
        </w:rPr>
        <w:t>Odluka o kriterijima i načinu financiranja, odnosno sufinanciranja troškova prehrane za učenike osnovnih škola za drugo polugodište školske godine 2022./2023.</w:t>
      </w:r>
    </w:p>
    <w:p w:rsidR="00E95F72" w:rsidRPr="00E95F72" w:rsidRDefault="00E95F72" w:rsidP="00E95F72">
      <w:pPr>
        <w:spacing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E95F72">
        <w:rPr>
          <w:rFonts w:ascii="Times New Roman" w:eastAsia="Times New Roman" w:hAnsi="Times New Roman" w:cs="Times New Roman"/>
          <w:lang w:eastAsia="hr-HR"/>
        </w:rPr>
        <w:t>VLADA REPUBLIKE HRVATSKE</w:t>
      </w:r>
    </w:p>
    <w:p w:rsidR="00E95F72" w:rsidRPr="00E95F72" w:rsidRDefault="00E95F72" w:rsidP="00E95F72">
      <w:pPr>
        <w:spacing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E95F72">
        <w:rPr>
          <w:rFonts w:ascii="Times New Roman" w:eastAsia="Times New Roman" w:hAnsi="Times New Roman" w:cs="Times New Roman"/>
          <w:lang w:eastAsia="hr-HR"/>
        </w:rPr>
        <w:t>Na temelju članka 143. stavaka 4. i 5. Zakona o odgoju i obrazovanju u osnovnoj i srednjoj školi (»Narodne novine«, br. 87/08., 86/09., 92/10., 105/10. – ispravak, 90/11., 16/12., 86/12., 126/12. – pročišćeni tekst, 94/13., 152/14., 7/17., 68/18., 98/19. i 151/22.), Vlada Republike Hrvatske je na sjednici održanoj 29. prosinca 2022. donijela</w:t>
      </w:r>
    </w:p>
    <w:p w:rsidR="00E95F72" w:rsidRPr="00E95F72" w:rsidRDefault="00E95F72" w:rsidP="00E9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E95F72">
        <w:rPr>
          <w:rFonts w:ascii="Times New Roman" w:eastAsia="Times New Roman" w:hAnsi="Times New Roman" w:cs="Times New Roman"/>
          <w:b/>
          <w:lang w:eastAsia="hr-HR"/>
        </w:rPr>
        <w:t>ODLUKU</w:t>
      </w:r>
    </w:p>
    <w:p w:rsidR="00E95F72" w:rsidRPr="00E95F72" w:rsidRDefault="00E95F72" w:rsidP="00E9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E95F72">
        <w:rPr>
          <w:rFonts w:ascii="Times New Roman" w:eastAsia="Times New Roman" w:hAnsi="Times New Roman" w:cs="Times New Roman"/>
          <w:b/>
          <w:lang w:eastAsia="hr-HR"/>
        </w:rPr>
        <w:t>O KRITERIJIMA I NAČINU FINANCIRANJA, ODNOSNO SUFINANCIRANJA TROŠKOVA PREHRANE ZA UČENIKE OSNOVNIH ŠKOLA ZA DRUGO POLUGODIŠTE ŠKOLSKE GODINE 2022./2023.</w:t>
      </w:r>
    </w:p>
    <w:p w:rsidR="00E95F72" w:rsidRPr="00E95F72" w:rsidRDefault="00E95F72" w:rsidP="00E95F72">
      <w:pPr>
        <w:spacing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E95F72">
        <w:rPr>
          <w:rFonts w:ascii="Times New Roman" w:eastAsia="Times New Roman" w:hAnsi="Times New Roman" w:cs="Times New Roman"/>
          <w:lang w:eastAsia="hr-HR"/>
        </w:rPr>
        <w:t>I.</w:t>
      </w:r>
    </w:p>
    <w:p w:rsidR="00E95F72" w:rsidRPr="00E95F72" w:rsidRDefault="00E95F72" w:rsidP="00E95F72">
      <w:pPr>
        <w:spacing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E95F72">
        <w:rPr>
          <w:rFonts w:ascii="Times New Roman" w:eastAsia="Times New Roman" w:hAnsi="Times New Roman" w:cs="Times New Roman"/>
          <w:lang w:eastAsia="hr-HR"/>
        </w:rPr>
        <w:t>Ovom Odlukom utvrđuju se kriteriji i način sufinanciranja, odnosno financiranja troškova prehrane učenika osnovnih škola za drugo polugodište školske godine 2022./2023.</w:t>
      </w:r>
    </w:p>
    <w:p w:rsidR="00E95F72" w:rsidRPr="00E95F72" w:rsidRDefault="00E95F72" w:rsidP="00E95F72">
      <w:pPr>
        <w:spacing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E95F72">
        <w:rPr>
          <w:rFonts w:ascii="Times New Roman" w:eastAsia="Times New Roman" w:hAnsi="Times New Roman" w:cs="Times New Roman"/>
          <w:lang w:eastAsia="hr-HR"/>
        </w:rPr>
        <w:t>Ministarstvo znanosti i obrazovanja podmirivat će troškove financiranja, odnosno sufinanciranja prehrane za svakog učenika osnovne škole uključenog u školsku prehranu.</w:t>
      </w:r>
    </w:p>
    <w:p w:rsidR="00E95F72" w:rsidRPr="00E95F72" w:rsidRDefault="00E95F72" w:rsidP="00E95F72">
      <w:pPr>
        <w:spacing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E95F72">
        <w:rPr>
          <w:rFonts w:ascii="Times New Roman" w:eastAsia="Times New Roman" w:hAnsi="Times New Roman" w:cs="Times New Roman"/>
          <w:lang w:eastAsia="hr-HR"/>
        </w:rPr>
        <w:t>II.</w:t>
      </w:r>
    </w:p>
    <w:p w:rsidR="00E95F72" w:rsidRPr="00E95F72" w:rsidRDefault="00E95F72" w:rsidP="00E95F72">
      <w:pPr>
        <w:spacing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E95F72">
        <w:rPr>
          <w:rFonts w:ascii="Times New Roman" w:eastAsia="Times New Roman" w:hAnsi="Times New Roman" w:cs="Times New Roman"/>
          <w:lang w:eastAsia="hr-HR"/>
        </w:rPr>
        <w:t>Učenik koji u drugom polugodištu školske godine 2022./2023. redovito pohađa osnovnu školu, ostvaruje pravo financiranja, odnosno sufinanciranja prehrane u iznosu od 1,33 eura/10,00 kuna po danu, za dane kada je na nastavi.</w:t>
      </w:r>
    </w:p>
    <w:p w:rsidR="00E95F72" w:rsidRPr="00E95F72" w:rsidRDefault="00E95F72" w:rsidP="00E95F72">
      <w:pPr>
        <w:spacing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E95F72">
        <w:rPr>
          <w:rFonts w:ascii="Times New Roman" w:eastAsia="Times New Roman" w:hAnsi="Times New Roman" w:cs="Times New Roman"/>
          <w:lang w:eastAsia="hr-HR"/>
        </w:rPr>
        <w:t>Učenik koji u drugom polugodištu školske godine 2022./2023. redovito pohađa osnovnu školu, ostvaruje pravo financiranja, odnosno sufinanciranja prehrane u iznosu od 1,33 eura/10,00 kuna</w:t>
      </w:r>
      <w:r w:rsidRPr="00E95F72">
        <w:rPr>
          <w:rFonts w:ascii="Times New Roman" w:eastAsia="Times New Roman" w:hAnsi="Times New Roman" w:cs="Times New Roman"/>
          <w:vertAlign w:val="superscript"/>
          <w:lang w:eastAsia="hr-HR"/>
        </w:rPr>
        <w:t>[1]</w:t>
      </w:r>
      <w:r w:rsidRPr="00E95F72">
        <w:rPr>
          <w:rFonts w:ascii="Times New Roman" w:eastAsia="Times New Roman" w:hAnsi="Times New Roman" w:cs="Times New Roman"/>
          <w:lang w:eastAsia="hr-HR"/>
        </w:rPr>
        <w:t>(Fiksni tečaj konverzije 7,53450) po danu, za dane kada je na nastavi.</w:t>
      </w:r>
    </w:p>
    <w:p w:rsidR="00E95F72" w:rsidRPr="00E95F72" w:rsidRDefault="00E95F72" w:rsidP="00E95F72">
      <w:pPr>
        <w:spacing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E95F72">
        <w:rPr>
          <w:rFonts w:ascii="Times New Roman" w:eastAsia="Times New Roman" w:hAnsi="Times New Roman" w:cs="Times New Roman"/>
          <w:lang w:eastAsia="hr-HR"/>
        </w:rPr>
        <w:t>Iznimno od stavka 1. ove točke, sredstva se doznačuju i za učenika koji je u kontinuitetu izostao najviše do tri dana.</w:t>
      </w:r>
    </w:p>
    <w:p w:rsidR="00E95F72" w:rsidRPr="00E95F72" w:rsidRDefault="00E95F72" w:rsidP="00E95F72">
      <w:pPr>
        <w:spacing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E95F72">
        <w:rPr>
          <w:rFonts w:ascii="Times New Roman" w:eastAsia="Times New Roman" w:hAnsi="Times New Roman" w:cs="Times New Roman"/>
          <w:lang w:eastAsia="hr-HR"/>
        </w:rPr>
        <w:t>Prehrana mora u najvećoj mogućoj mjeri biti organizirana u skladu s Normativima za prehranu učenika u osnovnoj školi (»Narodne novine«, broj 146/12.) i Nacionalnim smjernicama za prehranu učenika u osnovnim školama (Ministarstvo zdravlja, 2013).</w:t>
      </w:r>
    </w:p>
    <w:p w:rsidR="00E95F72" w:rsidRPr="00E95F72" w:rsidRDefault="00E95F72" w:rsidP="00E95F72">
      <w:pPr>
        <w:spacing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E95F72">
        <w:rPr>
          <w:rFonts w:ascii="Times New Roman" w:eastAsia="Times New Roman" w:hAnsi="Times New Roman" w:cs="Times New Roman"/>
          <w:lang w:eastAsia="hr-HR"/>
        </w:rPr>
        <w:t>III.</w:t>
      </w:r>
    </w:p>
    <w:p w:rsidR="00E95F72" w:rsidRPr="00E95F72" w:rsidRDefault="00E95F72" w:rsidP="00E95F72">
      <w:pPr>
        <w:spacing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E95F72">
        <w:rPr>
          <w:rFonts w:ascii="Times New Roman" w:eastAsia="Times New Roman" w:hAnsi="Times New Roman" w:cs="Times New Roman"/>
          <w:lang w:eastAsia="hr-HR"/>
        </w:rPr>
        <w:t>Iznimno od točke II. ove Odluke, za učenika koji u školskoj godini 2022./2023. redovito pohađa osnovnu školu, a ima osigurana sredstva za financiranje, odnosno sufinanciranje prehrane iz Fonda europske pomoći za najpotrebitije (FEAD), doznačava se razlika iznosa do 1,33 eura/10,00 kuna</w:t>
      </w:r>
      <w:r w:rsidRPr="00E95F72">
        <w:rPr>
          <w:rFonts w:ascii="Times New Roman" w:eastAsia="Times New Roman" w:hAnsi="Times New Roman" w:cs="Times New Roman"/>
          <w:vertAlign w:val="superscript"/>
          <w:lang w:eastAsia="hr-HR"/>
        </w:rPr>
        <w:t>[5]</w:t>
      </w:r>
      <w:r w:rsidRPr="00E95F72">
        <w:rPr>
          <w:rFonts w:ascii="Times New Roman" w:eastAsia="Times New Roman" w:hAnsi="Times New Roman" w:cs="Times New Roman"/>
          <w:lang w:eastAsia="hr-HR"/>
        </w:rPr>
        <w:t>(Fiksni tečaj konverzije 7,53450) dnevno.</w:t>
      </w:r>
    </w:p>
    <w:p w:rsidR="00E95F72" w:rsidRPr="00E95F72" w:rsidRDefault="00E95F72" w:rsidP="00E95F72">
      <w:pPr>
        <w:spacing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E95F72">
        <w:rPr>
          <w:rFonts w:ascii="Times New Roman" w:eastAsia="Times New Roman" w:hAnsi="Times New Roman" w:cs="Times New Roman"/>
          <w:lang w:eastAsia="hr-HR"/>
        </w:rPr>
        <w:t>IV.</w:t>
      </w:r>
    </w:p>
    <w:p w:rsidR="00E95F72" w:rsidRPr="00E95F72" w:rsidRDefault="00E95F72" w:rsidP="00E95F72">
      <w:pPr>
        <w:spacing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E95F72">
        <w:rPr>
          <w:rFonts w:ascii="Times New Roman" w:eastAsia="Times New Roman" w:hAnsi="Times New Roman" w:cs="Times New Roman"/>
          <w:lang w:eastAsia="hr-HR"/>
        </w:rPr>
        <w:t>Jedinicama lokalne i područne (regionalne) samouprave i Gradu Zagrebu, odnosno drugim osnivačima (u daljnjem tekstu: osnivači) osnovnoškolskih ustanova mjesečno će se osigurati sredstva za troškove financiranja, odnosno sufinanciranja prehrane učenika osnovnih škola kojima su osnivači, i to za nastavne dane sukladno Odluci o početku i završetku nastavne godine, broju radnih dana i trajanju odmora učenika osnovnih i srednjih škola za školsku godinu 2022./2023. (»Narodne novine«, broj 54/22.).</w:t>
      </w:r>
    </w:p>
    <w:p w:rsidR="00E95F72" w:rsidRPr="00E95F72" w:rsidRDefault="00E95F72" w:rsidP="00E95F72">
      <w:pPr>
        <w:spacing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E95F72">
        <w:rPr>
          <w:rFonts w:ascii="Times New Roman" w:eastAsia="Times New Roman" w:hAnsi="Times New Roman" w:cs="Times New Roman"/>
          <w:lang w:eastAsia="hr-HR"/>
        </w:rPr>
        <w:t>V.</w:t>
      </w:r>
    </w:p>
    <w:p w:rsidR="00E95F72" w:rsidRPr="00E95F72" w:rsidRDefault="00E95F72" w:rsidP="00E95F72">
      <w:pPr>
        <w:spacing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E95F72">
        <w:rPr>
          <w:rFonts w:ascii="Times New Roman" w:eastAsia="Times New Roman" w:hAnsi="Times New Roman" w:cs="Times New Roman"/>
          <w:lang w:eastAsia="hr-HR"/>
        </w:rPr>
        <w:t>Ministarstvo znanosti i obrazovanja mjesečno osigurava i doznačava sredstva za financiranje, odnosno sufinanciranje troškova prehrane učenika osnivačima osnovnoškolskih ustanova.</w:t>
      </w:r>
    </w:p>
    <w:p w:rsidR="00E95F72" w:rsidRPr="00E95F72" w:rsidRDefault="00E95F72" w:rsidP="00E95F72">
      <w:pPr>
        <w:spacing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E95F72">
        <w:rPr>
          <w:rFonts w:ascii="Times New Roman" w:eastAsia="Times New Roman" w:hAnsi="Times New Roman" w:cs="Times New Roman"/>
          <w:lang w:eastAsia="hr-HR"/>
        </w:rPr>
        <w:lastRenderedPageBreak/>
        <w:t>Sredstva iz stavka 1. ove točke refundiraju se osnivačima na temelju broja učenika za koje je u e-dnevniku do zadnjeg radnog dana u mjesecu za tekući mjesec označeno da je uključen u prehranu te da ispunjava uvjete iz točke II. ove Odluke.</w:t>
      </w:r>
    </w:p>
    <w:p w:rsidR="00E95F72" w:rsidRPr="00E95F72" w:rsidRDefault="00E95F72" w:rsidP="00E95F72">
      <w:pPr>
        <w:spacing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E95F72">
        <w:rPr>
          <w:rFonts w:ascii="Times New Roman" w:eastAsia="Times New Roman" w:hAnsi="Times New Roman" w:cs="Times New Roman"/>
          <w:lang w:eastAsia="hr-HR"/>
        </w:rPr>
        <w:t>VI.</w:t>
      </w:r>
    </w:p>
    <w:p w:rsidR="00E95F72" w:rsidRPr="00E95F72" w:rsidRDefault="00E95F72" w:rsidP="00E95F72">
      <w:pPr>
        <w:spacing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E95F72">
        <w:rPr>
          <w:rFonts w:ascii="Times New Roman" w:eastAsia="Times New Roman" w:hAnsi="Times New Roman" w:cs="Times New Roman"/>
          <w:lang w:eastAsia="hr-HR"/>
        </w:rPr>
        <w:t>Osnivači osnovnoškolskih ustanova obvezuju se da će doznačena financijska sredstva iz točke V. ove Odluke koristiti isključivo za financiranje, odnosno sufinanciranje troškova prehrane sukladno ovoj Odluci.</w:t>
      </w:r>
    </w:p>
    <w:p w:rsidR="00E95F72" w:rsidRPr="00E95F72" w:rsidRDefault="00E95F72" w:rsidP="00E95F72">
      <w:pPr>
        <w:spacing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E95F72">
        <w:rPr>
          <w:rFonts w:ascii="Times New Roman" w:eastAsia="Times New Roman" w:hAnsi="Times New Roman" w:cs="Times New Roman"/>
          <w:lang w:eastAsia="hr-HR"/>
        </w:rPr>
        <w:t>Ministarstvo znanosti i obrazovanja pridržava pravo praćenja utroška financijskih sredstava iz točke V. ove Odluke te preispitivanje namjenskog korištenja sredstava.</w:t>
      </w:r>
    </w:p>
    <w:p w:rsidR="00E95F72" w:rsidRPr="00E95F72" w:rsidRDefault="00E95F72" w:rsidP="00E95F72">
      <w:pPr>
        <w:spacing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E95F72">
        <w:rPr>
          <w:rFonts w:ascii="Times New Roman" w:eastAsia="Times New Roman" w:hAnsi="Times New Roman" w:cs="Times New Roman"/>
          <w:lang w:eastAsia="hr-HR"/>
        </w:rPr>
        <w:t>U slučaju sumnje na nepravilnosti, Ministarstvo znanosti i obrazovanja u bilo kojoj fazi procesa može zatražiti dostavu dodatne dokumentacije radi provjere da su sredstva korištena zakonito, namjenski i svrhovito, kao i provoditi kontrolu na licu mjesta.</w:t>
      </w:r>
    </w:p>
    <w:p w:rsidR="00E95F72" w:rsidRPr="00E95F72" w:rsidRDefault="00E95F72" w:rsidP="00E95F72">
      <w:pPr>
        <w:spacing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E95F72">
        <w:rPr>
          <w:rFonts w:ascii="Times New Roman" w:eastAsia="Times New Roman" w:hAnsi="Times New Roman" w:cs="Times New Roman"/>
          <w:lang w:eastAsia="hr-HR"/>
        </w:rPr>
        <w:t>Neutrošena financijska sredstava, kao i nenamjenski utrošena sredstva iz stavka 3. ove točke, osnivači su dužni odmah, a najkasnije u roku od 30 dana, vratiti na račun državnog proračuna Republike Hrvatske.</w:t>
      </w:r>
    </w:p>
    <w:p w:rsidR="00E95F72" w:rsidRPr="00E95F72" w:rsidRDefault="00E95F72" w:rsidP="00E95F72">
      <w:pPr>
        <w:spacing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E95F72">
        <w:rPr>
          <w:rFonts w:ascii="Times New Roman" w:eastAsia="Times New Roman" w:hAnsi="Times New Roman" w:cs="Times New Roman"/>
          <w:lang w:eastAsia="hr-HR"/>
        </w:rPr>
        <w:t>VII.</w:t>
      </w:r>
    </w:p>
    <w:p w:rsidR="00E95F72" w:rsidRPr="00E95F72" w:rsidRDefault="00E95F72" w:rsidP="00E95F72">
      <w:pPr>
        <w:spacing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E95F72">
        <w:rPr>
          <w:rFonts w:ascii="Times New Roman" w:eastAsia="Times New Roman" w:hAnsi="Times New Roman" w:cs="Times New Roman"/>
          <w:lang w:eastAsia="hr-HR"/>
        </w:rPr>
        <w:t>Za provedbu ove Odluke zadužuje se Ministarstvo znanosti i obrazovanja koje će donijeti upute o načinu njezina provođenja.</w:t>
      </w:r>
    </w:p>
    <w:p w:rsidR="00E95F72" w:rsidRPr="00E95F72" w:rsidRDefault="00E95F72" w:rsidP="00E95F72">
      <w:pPr>
        <w:spacing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E95F72">
        <w:rPr>
          <w:rFonts w:ascii="Times New Roman" w:eastAsia="Times New Roman" w:hAnsi="Times New Roman" w:cs="Times New Roman"/>
          <w:lang w:eastAsia="hr-HR"/>
        </w:rPr>
        <w:t>VIII.</w:t>
      </w:r>
    </w:p>
    <w:p w:rsidR="00E95F72" w:rsidRPr="00E95F72" w:rsidRDefault="00E95F72" w:rsidP="00E95F72">
      <w:pPr>
        <w:spacing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E95F72">
        <w:rPr>
          <w:rFonts w:ascii="Times New Roman" w:eastAsia="Times New Roman" w:hAnsi="Times New Roman" w:cs="Times New Roman"/>
          <w:lang w:eastAsia="hr-HR"/>
        </w:rPr>
        <w:t>Financijska sredstva za provedbu ove Odluke osigurana su u okviru Državnog proračuna Republike Hrvatske za 2023. godinu i projekcijama za 2024. i 2025. godinu, u okviru Razdjela/Glave 08605 Ministarstvo rada, mirovinskoga sustava, obitelji i socijalne politike, Aktivnosti T792013 Operativni program za hranu i osnovnu materijalnu pomoć za razdoblje 2014. – 2020. (FEAD) i u okviru Razdjela/Glave 08005 Ministarstvo znanosti i obrazovanja, Aktivnosti A768072 Prehrana za učenike u osnovnim školama.</w:t>
      </w:r>
    </w:p>
    <w:p w:rsidR="00E95F72" w:rsidRPr="00E95F72" w:rsidRDefault="00E95F72" w:rsidP="00E95F72">
      <w:pPr>
        <w:spacing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E95F72">
        <w:rPr>
          <w:rFonts w:ascii="Times New Roman" w:eastAsia="Times New Roman" w:hAnsi="Times New Roman" w:cs="Times New Roman"/>
          <w:lang w:eastAsia="hr-HR"/>
        </w:rPr>
        <w:t>IX.</w:t>
      </w:r>
    </w:p>
    <w:p w:rsidR="00E95F72" w:rsidRPr="00E95F72" w:rsidRDefault="00E95F72" w:rsidP="00E95F72">
      <w:pPr>
        <w:spacing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E95F72">
        <w:rPr>
          <w:rFonts w:ascii="Times New Roman" w:eastAsia="Times New Roman" w:hAnsi="Times New Roman" w:cs="Times New Roman"/>
          <w:lang w:eastAsia="hr-HR"/>
        </w:rPr>
        <w:t>Ova Odluka stupa na snagu prvoga dana od dana objave u »Narodnim novinama«.</w:t>
      </w:r>
    </w:p>
    <w:p w:rsidR="00E95F72" w:rsidRPr="00E95F72" w:rsidRDefault="00E95F72" w:rsidP="00E95F72">
      <w:pPr>
        <w:spacing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E95F72">
        <w:rPr>
          <w:rFonts w:ascii="Times New Roman" w:eastAsia="Times New Roman" w:hAnsi="Times New Roman" w:cs="Times New Roman"/>
          <w:lang w:eastAsia="hr-HR"/>
        </w:rPr>
        <w:t>Klasa: 022-03/22-04/506</w:t>
      </w:r>
    </w:p>
    <w:p w:rsidR="00E95F72" w:rsidRPr="00E95F72" w:rsidRDefault="00E95F72" w:rsidP="00E95F72">
      <w:pPr>
        <w:spacing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E95F72">
        <w:rPr>
          <w:rFonts w:ascii="Times New Roman" w:eastAsia="Times New Roman" w:hAnsi="Times New Roman" w:cs="Times New Roman"/>
          <w:lang w:eastAsia="hr-HR"/>
        </w:rPr>
        <w:t>Urbroj</w:t>
      </w:r>
      <w:proofErr w:type="spellEnd"/>
      <w:r w:rsidRPr="00E95F72">
        <w:rPr>
          <w:rFonts w:ascii="Times New Roman" w:eastAsia="Times New Roman" w:hAnsi="Times New Roman" w:cs="Times New Roman"/>
          <w:lang w:eastAsia="hr-HR"/>
        </w:rPr>
        <w:t>: 50301-04/12-22-2</w:t>
      </w:r>
    </w:p>
    <w:p w:rsidR="00E95F72" w:rsidRPr="00E95F72" w:rsidRDefault="00E95F72" w:rsidP="00E95F72">
      <w:pPr>
        <w:spacing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E95F72">
        <w:rPr>
          <w:rFonts w:ascii="Times New Roman" w:eastAsia="Times New Roman" w:hAnsi="Times New Roman" w:cs="Times New Roman"/>
          <w:lang w:eastAsia="hr-HR"/>
        </w:rPr>
        <w:t>Zagreb, 29. prosinca 2022.</w:t>
      </w:r>
    </w:p>
    <w:p w:rsidR="00E95F72" w:rsidRPr="00E95F72" w:rsidRDefault="00E95F72" w:rsidP="00E95F72">
      <w:pPr>
        <w:spacing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E95F72">
        <w:rPr>
          <w:rFonts w:ascii="Times New Roman" w:eastAsia="Times New Roman" w:hAnsi="Times New Roman" w:cs="Times New Roman"/>
          <w:lang w:eastAsia="hr-HR"/>
        </w:rPr>
        <w:t>Predsjednik</w:t>
      </w:r>
      <w:r w:rsidRPr="00E95F72">
        <w:rPr>
          <w:rFonts w:ascii="Times New Roman" w:eastAsia="Times New Roman" w:hAnsi="Times New Roman" w:cs="Times New Roman"/>
          <w:lang w:eastAsia="hr-HR"/>
        </w:rPr>
        <w:br/>
        <w:t xml:space="preserve">mr. </w:t>
      </w:r>
      <w:proofErr w:type="spellStart"/>
      <w:r w:rsidRPr="00E95F72">
        <w:rPr>
          <w:rFonts w:ascii="Times New Roman" w:eastAsia="Times New Roman" w:hAnsi="Times New Roman" w:cs="Times New Roman"/>
          <w:lang w:eastAsia="hr-HR"/>
        </w:rPr>
        <w:t>sc</w:t>
      </w:r>
      <w:proofErr w:type="spellEnd"/>
      <w:r w:rsidRPr="00E95F72">
        <w:rPr>
          <w:rFonts w:ascii="Times New Roman" w:eastAsia="Times New Roman" w:hAnsi="Times New Roman" w:cs="Times New Roman"/>
          <w:lang w:eastAsia="hr-HR"/>
        </w:rPr>
        <w:t>. Andrej Plenković, v. r.</w:t>
      </w:r>
    </w:p>
    <w:p w:rsidR="00E3489D" w:rsidRDefault="00E3489D"/>
    <w:sectPr w:rsidR="00E3489D" w:rsidSect="00E95F72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72"/>
    <w:rsid w:val="0077782E"/>
    <w:rsid w:val="00974339"/>
    <w:rsid w:val="00E3489D"/>
    <w:rsid w:val="00E95F72"/>
    <w:rsid w:val="00F5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5C159-C710-4F7A-B76F-9B7340B9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E95F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E95F72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box473204">
    <w:name w:val="box_473204"/>
    <w:basedOn w:val="Normal"/>
    <w:rsid w:val="00E95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note-holder">
    <w:name w:val="footnote-holder"/>
    <w:basedOn w:val="Zadanifontodlomka"/>
    <w:rsid w:val="00E95F72"/>
  </w:style>
  <w:style w:type="character" w:customStyle="1" w:styleId="footnote">
    <w:name w:val="footnote"/>
    <w:basedOn w:val="Zadanifontodlomka"/>
    <w:rsid w:val="00E95F72"/>
  </w:style>
  <w:style w:type="character" w:customStyle="1" w:styleId="bold">
    <w:name w:val="bold"/>
    <w:basedOn w:val="Zadanifontodlomka"/>
    <w:rsid w:val="00E95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0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90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2023-01-06T15:36:00Z</dcterms:created>
  <dcterms:modified xsi:type="dcterms:W3CDTF">2023-01-06T15:36:00Z</dcterms:modified>
</cp:coreProperties>
</file>